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C" w:rsidRDefault="00B4126C" w:rsidP="002D2522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B4126C" w:rsidRPr="00076D66" w:rsidRDefault="00B4126C" w:rsidP="002D2522">
      <w:pPr>
        <w:spacing w:line="1600" w:lineRule="exact"/>
        <w:jc w:val="center"/>
        <w:rPr>
          <w:rFonts w:ascii="方正小标宋简体" w:eastAsia="方正小标宋简体"/>
          <w:color w:val="FF0000"/>
          <w:spacing w:val="20"/>
          <w:w w:val="75"/>
          <w:sz w:val="140"/>
          <w:szCs w:val="140"/>
        </w:rPr>
      </w:pPr>
      <w:r w:rsidRPr="00076D66">
        <w:rPr>
          <w:rFonts w:ascii="方正小标宋简体" w:eastAsia="方正小标宋简体" w:cs="方正小标宋简体" w:hint="eastAsia"/>
          <w:color w:val="FF0000"/>
          <w:spacing w:val="20"/>
          <w:w w:val="75"/>
          <w:sz w:val="140"/>
          <w:szCs w:val="140"/>
        </w:rPr>
        <w:t>聊城市法学会文件</w:t>
      </w:r>
    </w:p>
    <w:p w:rsidR="00B4126C" w:rsidRPr="00C4439B" w:rsidRDefault="00B4126C" w:rsidP="002D2522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B4126C" w:rsidRDefault="00B4126C" w:rsidP="002D2522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 w:cs="Tahoma"/>
          <w:color w:val="333333"/>
          <w:sz w:val="32"/>
          <w:szCs w:val="32"/>
        </w:rPr>
      </w:pPr>
    </w:p>
    <w:p w:rsidR="00B4126C" w:rsidRPr="0024373A" w:rsidRDefault="005A72A0" w:rsidP="002D2522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楷体" w:eastAsia="楷体" w:hAnsi="楷体" w:cs="Tahoma"/>
          <w:color w:val="333333"/>
          <w:sz w:val="32"/>
          <w:szCs w:val="32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20.25pt;margin-top:26.25pt;width:21.25pt;height:21.25pt;z-index:2" fillcolor="red" strokecolor="red"/>
        </w:pict>
      </w:r>
      <w:r w:rsidR="00B4126C" w:rsidRPr="0024373A">
        <w:rPr>
          <w:rFonts w:ascii="楷体" w:eastAsia="楷体" w:hAnsi="楷体" w:cs="楷体" w:hint="eastAsia"/>
          <w:color w:val="333333"/>
          <w:sz w:val="32"/>
          <w:szCs w:val="32"/>
        </w:rPr>
        <w:t>聊法学</w:t>
      </w:r>
      <w:r w:rsidR="00B4126C" w:rsidRPr="0024373A">
        <w:rPr>
          <w:rFonts w:ascii="楷体" w:eastAsia="楷体" w:hAnsi="楷体" w:cs="楷体"/>
          <w:color w:val="333333"/>
          <w:sz w:val="32"/>
          <w:szCs w:val="32"/>
        </w:rPr>
        <w:t>[201</w:t>
      </w:r>
      <w:r w:rsidR="00CE5445">
        <w:rPr>
          <w:rFonts w:ascii="楷体" w:eastAsia="楷体" w:hAnsi="楷体" w:cs="楷体" w:hint="eastAsia"/>
          <w:color w:val="333333"/>
          <w:sz w:val="32"/>
          <w:szCs w:val="32"/>
        </w:rPr>
        <w:t>7</w:t>
      </w:r>
      <w:r w:rsidR="00B4126C" w:rsidRPr="0024373A">
        <w:rPr>
          <w:rFonts w:ascii="楷体" w:eastAsia="楷体" w:hAnsi="楷体" w:cs="楷体"/>
          <w:color w:val="333333"/>
          <w:sz w:val="32"/>
          <w:szCs w:val="32"/>
        </w:rPr>
        <w:t>]</w:t>
      </w:r>
      <w:r w:rsidR="001D5947">
        <w:rPr>
          <w:rFonts w:ascii="楷体" w:eastAsia="楷体" w:hAnsi="楷体" w:cs="楷体" w:hint="eastAsia"/>
          <w:color w:val="333333"/>
          <w:sz w:val="32"/>
          <w:szCs w:val="32"/>
        </w:rPr>
        <w:t>8</w:t>
      </w:r>
      <w:r w:rsidR="00B4126C" w:rsidRPr="0024373A">
        <w:rPr>
          <w:rFonts w:ascii="楷体" w:eastAsia="楷体" w:hAnsi="楷体" w:cs="楷体" w:hint="eastAsia"/>
          <w:color w:val="333333"/>
          <w:sz w:val="32"/>
          <w:szCs w:val="32"/>
        </w:rPr>
        <w:t>号</w:t>
      </w:r>
    </w:p>
    <w:p w:rsidR="00B4126C" w:rsidRDefault="005A72A0" w:rsidP="002D25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line id="_x0000_s1027" style="position:absolute;left:0;text-align:left;z-index:1" from="16.05pt,7.5pt" to="214.5pt,7.5pt" strokecolor="red" strokeweight="1.5pt"/>
        </w:pict>
      </w:r>
      <w:r>
        <w:rPr>
          <w:noProof/>
        </w:rPr>
        <w:pict>
          <v:line id="_x0000_s1028" style="position:absolute;left:0;text-align:left;z-index:3" from="247.05pt,7.5pt" to="445.5pt,7.5pt" strokecolor="red" strokeweight="1.5pt"/>
        </w:pict>
      </w:r>
    </w:p>
    <w:p w:rsidR="00B4126C" w:rsidRDefault="00B4126C" w:rsidP="002D2522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E41DC">
        <w:rPr>
          <w:rFonts w:ascii="方正小标宋简体" w:eastAsia="方正小标宋简体" w:cs="方正小标宋简体" w:hint="eastAsia"/>
          <w:sz w:val="44"/>
          <w:szCs w:val="44"/>
        </w:rPr>
        <w:t>聊城市法学会</w:t>
      </w:r>
      <w:r w:rsidRPr="00FE41DC">
        <w:rPr>
          <w:rFonts w:ascii="方正小标宋简体" w:eastAsia="方正小标宋简体" w:cs="方正小标宋简体"/>
          <w:sz w:val="44"/>
          <w:szCs w:val="44"/>
        </w:rPr>
        <w:t>201</w:t>
      </w:r>
      <w:r w:rsidR="00CE5445">
        <w:rPr>
          <w:rFonts w:ascii="方正小标宋简体" w:eastAsia="方正小标宋简体" w:cs="方正小标宋简体" w:hint="eastAsia"/>
          <w:sz w:val="44"/>
          <w:szCs w:val="44"/>
        </w:rPr>
        <w:t>7</w:t>
      </w:r>
      <w:r w:rsidRPr="00FE41DC">
        <w:rPr>
          <w:rFonts w:ascii="方正小标宋简体" w:eastAsia="方正小标宋简体" w:cs="方正小标宋简体" w:hint="eastAsia"/>
          <w:sz w:val="44"/>
          <w:szCs w:val="44"/>
        </w:rPr>
        <w:t>年度</w:t>
      </w:r>
    </w:p>
    <w:p w:rsidR="00B4126C" w:rsidRDefault="00B4126C" w:rsidP="002D2522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市级法学</w:t>
      </w:r>
      <w:r w:rsidRPr="00FE41DC">
        <w:rPr>
          <w:rFonts w:ascii="方正小标宋简体" w:eastAsia="方正小标宋简体" w:cs="方正小标宋简体" w:hint="eastAsia"/>
          <w:sz w:val="44"/>
          <w:szCs w:val="44"/>
        </w:rPr>
        <w:t>课题研究申报公告</w:t>
      </w:r>
    </w:p>
    <w:p w:rsidR="00B4126C" w:rsidRPr="00FE41DC" w:rsidRDefault="00B4126C" w:rsidP="002D2522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根据《聊城市法学会课题研究管理办法》，现将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 w:rsidR="00CE5445"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年度聊城市法学会</w:t>
      </w:r>
      <w:r>
        <w:rPr>
          <w:rFonts w:ascii="仿宋_GB2312" w:eastAsia="仿宋_GB2312" w:cs="仿宋_GB2312" w:hint="eastAsia"/>
          <w:sz w:val="32"/>
          <w:szCs w:val="32"/>
        </w:rPr>
        <w:t>市级法学</w:t>
      </w:r>
      <w:r w:rsidRPr="00FE41DC">
        <w:rPr>
          <w:rFonts w:ascii="仿宋_GB2312" w:eastAsia="仿宋_GB2312" w:cs="仿宋_GB2312" w:hint="eastAsia"/>
          <w:sz w:val="32"/>
          <w:szCs w:val="32"/>
        </w:rPr>
        <w:t>课题研究申报工作有关事项公告如下：</w:t>
      </w:r>
    </w:p>
    <w:p w:rsidR="00B4126C" w:rsidRPr="00C51FCF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FE41DC">
        <w:rPr>
          <w:rFonts w:ascii="黑体" w:eastAsia="黑体" w:hAnsi="黑体" w:cs="黑体" w:hint="eastAsia"/>
          <w:sz w:val="32"/>
          <w:szCs w:val="32"/>
        </w:rPr>
        <w:t>课题申报及立项原则</w:t>
      </w:r>
    </w:p>
    <w:p w:rsidR="00B4126C" w:rsidRDefault="00A30196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立足于贯彻落实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党的</w:t>
      </w:r>
      <w:r>
        <w:rPr>
          <w:rFonts w:ascii="仿宋_GB2312" w:eastAsia="仿宋_GB2312" w:cs="仿宋_GB2312" w:hint="eastAsia"/>
          <w:sz w:val="32"/>
          <w:szCs w:val="32"/>
        </w:rPr>
        <w:t>十八大、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十八届</w:t>
      </w:r>
      <w:r>
        <w:rPr>
          <w:rFonts w:ascii="仿宋_GB2312" w:eastAsia="仿宋_GB2312" w:cs="仿宋_GB2312" w:hint="eastAsia"/>
          <w:sz w:val="32"/>
          <w:szCs w:val="32"/>
        </w:rPr>
        <w:t>三中、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四中</w:t>
      </w:r>
      <w:r w:rsidR="00B4126C">
        <w:rPr>
          <w:rFonts w:ascii="仿宋_GB2312" w:eastAsia="仿宋_GB2312" w:cs="仿宋_GB2312" w:hint="eastAsia"/>
          <w:sz w:val="32"/>
          <w:szCs w:val="32"/>
        </w:rPr>
        <w:t>、五中</w:t>
      </w:r>
      <w:r w:rsidR="00CE5445">
        <w:rPr>
          <w:rFonts w:ascii="仿宋_GB2312" w:eastAsia="仿宋_GB2312" w:cs="仿宋_GB2312" w:hint="eastAsia"/>
          <w:sz w:val="32"/>
          <w:szCs w:val="32"/>
        </w:rPr>
        <w:t>、六中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全会</w:t>
      </w:r>
      <w:r>
        <w:rPr>
          <w:rFonts w:ascii="仿宋_GB2312" w:eastAsia="仿宋_GB2312" w:cs="仿宋_GB2312" w:hint="eastAsia"/>
          <w:sz w:val="32"/>
          <w:szCs w:val="32"/>
        </w:rPr>
        <w:t>精神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和习近平总书记系列重要讲话精神，按照中央、省委、市委政法工作会议部署，紧紧围绕司法体制</w:t>
      </w:r>
      <w:r w:rsidR="00B4126C">
        <w:rPr>
          <w:rFonts w:ascii="仿宋_GB2312" w:eastAsia="仿宋_GB2312" w:cs="仿宋_GB2312" w:hint="eastAsia"/>
          <w:sz w:val="32"/>
          <w:szCs w:val="32"/>
        </w:rPr>
        <w:t>改革、</w:t>
      </w:r>
      <w:r>
        <w:rPr>
          <w:rFonts w:ascii="仿宋_GB2312" w:eastAsia="仿宋_GB2312" w:cs="仿宋_GB2312" w:hint="eastAsia"/>
          <w:sz w:val="32"/>
          <w:szCs w:val="32"/>
        </w:rPr>
        <w:t>涉法涉诉、</w:t>
      </w:r>
      <w:r w:rsidR="00B4126C">
        <w:rPr>
          <w:rFonts w:ascii="仿宋_GB2312" w:eastAsia="仿宋_GB2312" w:cs="仿宋_GB2312" w:hint="eastAsia"/>
          <w:sz w:val="32"/>
          <w:szCs w:val="32"/>
        </w:rPr>
        <w:t>综合执法、推进法治聊城建设中的重大法学问题和热点难点问题，</w:t>
      </w:r>
      <w:r w:rsidR="00B4126C" w:rsidRPr="00C51FCF">
        <w:rPr>
          <w:rFonts w:ascii="仿宋_GB2312" w:eastAsia="仿宋_GB2312" w:cs="仿宋_GB2312" w:hint="eastAsia"/>
          <w:sz w:val="32"/>
          <w:szCs w:val="32"/>
        </w:rPr>
        <w:t>力求基础研究的原创性、开拓性和学术价值，注重应用研究的现实性、针对性和较强的决策参考价值</w:t>
      </w:r>
      <w:r w:rsidR="00B4126C" w:rsidRPr="00FE41DC">
        <w:rPr>
          <w:rFonts w:ascii="仿宋_GB2312" w:eastAsia="仿宋_GB2312" w:cs="仿宋_GB2312" w:hint="eastAsia"/>
          <w:sz w:val="32"/>
          <w:szCs w:val="32"/>
        </w:rPr>
        <w:t>，为我市法治建设提供有力的法学理论支撑和对策支持。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/>
          <w:sz w:val="32"/>
          <w:szCs w:val="32"/>
        </w:rPr>
        <w:lastRenderedPageBreak/>
        <w:t xml:space="preserve"> </w:t>
      </w:r>
      <w:r w:rsidRPr="00FE41DC">
        <w:rPr>
          <w:rFonts w:ascii="黑体" w:eastAsia="黑体" w:hAnsi="黑体" w:cs="黑体" w:hint="eastAsia"/>
          <w:sz w:val="32"/>
          <w:szCs w:val="32"/>
        </w:rPr>
        <w:t>二、课题类型、研究内容及资助经费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（一）课题分类：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年度聊城市法学会研究课题分为重点课题、专项课题和自选课题。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（二）课题研究内容：重点课题、专项课题题目须从课题指南中选定，也可参考课题指南确定题目，但内容不得偏离课题指南内容；自选课题可自行确定题目。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（三）课题资助经费标准：重点课题资助经费</w:t>
      </w:r>
      <w:r>
        <w:rPr>
          <w:rFonts w:ascii="仿宋_GB2312" w:eastAsia="仿宋_GB2312" w:cs="仿宋_GB2312"/>
          <w:sz w:val="32"/>
          <w:szCs w:val="32"/>
        </w:rPr>
        <w:t>10</w:t>
      </w:r>
      <w:r w:rsidRPr="00FE41DC">
        <w:rPr>
          <w:rFonts w:ascii="仿宋_GB2312" w:eastAsia="仿宋_GB2312" w:cs="仿宋_GB2312"/>
          <w:sz w:val="32"/>
          <w:szCs w:val="32"/>
        </w:rPr>
        <w:t>000</w:t>
      </w:r>
      <w:r w:rsidRPr="00FE41DC">
        <w:rPr>
          <w:rFonts w:ascii="仿宋_GB2312" w:eastAsia="仿宋_GB2312" w:cs="仿宋_GB2312" w:hint="eastAsia"/>
          <w:sz w:val="32"/>
          <w:szCs w:val="32"/>
        </w:rPr>
        <w:t>元，专项课题资助经费</w:t>
      </w:r>
      <w:r>
        <w:rPr>
          <w:rFonts w:ascii="仿宋_GB2312" w:eastAsia="仿宋_GB2312" w:cs="仿宋_GB2312"/>
          <w:sz w:val="32"/>
          <w:szCs w:val="32"/>
        </w:rPr>
        <w:t>6</w:t>
      </w:r>
      <w:r w:rsidRPr="00FE41DC">
        <w:rPr>
          <w:rFonts w:ascii="仿宋_GB2312" w:eastAsia="仿宋_GB2312" w:cs="仿宋_GB2312"/>
          <w:sz w:val="32"/>
          <w:szCs w:val="32"/>
        </w:rPr>
        <w:t>000</w:t>
      </w:r>
      <w:r w:rsidRPr="00FE41DC">
        <w:rPr>
          <w:rFonts w:ascii="仿宋_GB2312" w:eastAsia="仿宋_GB2312" w:cs="仿宋_GB2312" w:hint="eastAsia"/>
          <w:sz w:val="32"/>
          <w:szCs w:val="32"/>
        </w:rPr>
        <w:t>元，自选课题鉴定为优秀的，资助经费</w:t>
      </w:r>
      <w:r w:rsidRPr="00FE41DC">
        <w:rPr>
          <w:rFonts w:ascii="仿宋_GB2312" w:eastAsia="仿宋_GB2312" w:cs="仿宋_GB2312"/>
          <w:sz w:val="32"/>
          <w:szCs w:val="32"/>
        </w:rPr>
        <w:t>2000</w:t>
      </w:r>
      <w:r w:rsidRPr="00FE41DC">
        <w:rPr>
          <w:rFonts w:ascii="仿宋_GB2312" w:eastAsia="仿宋_GB2312" w:cs="仿宋_GB2312" w:hint="eastAsia"/>
          <w:sz w:val="32"/>
          <w:szCs w:val="32"/>
        </w:rPr>
        <w:t>元。</w:t>
      </w:r>
      <w:r w:rsidRPr="00FE41DC">
        <w:rPr>
          <w:rFonts w:ascii="仿宋_GB2312" w:eastAsia="仿宋_GB2312" w:cs="仿宋_GB2312"/>
          <w:sz w:val="32"/>
          <w:szCs w:val="32"/>
        </w:rPr>
        <w:t xml:space="preserve"> 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 w:hint="eastAsia"/>
          <w:sz w:val="32"/>
          <w:szCs w:val="32"/>
        </w:rPr>
        <w:t>三、申请条件</w:t>
      </w:r>
      <w:r w:rsidRPr="00FE41DC">
        <w:rPr>
          <w:rFonts w:ascii="黑体" w:eastAsia="黑体" w:hAnsi="黑体" w:cs="黑体"/>
          <w:sz w:val="32"/>
          <w:szCs w:val="32"/>
        </w:rPr>
        <w:t xml:space="preserve">     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（一）课题申请人坚持以中国特色社会主义理论指导法学研究工作，保持正确的政治方向，具有组织、指导和研究能力，并承担本课题实质性的研究任务。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（二）重点课题申请人原则上须具有中级</w:t>
      </w:r>
      <w:r>
        <w:rPr>
          <w:rFonts w:ascii="仿宋_GB2312" w:eastAsia="仿宋_GB2312" w:cs="仿宋_GB2312" w:hint="eastAsia"/>
          <w:sz w:val="32"/>
          <w:szCs w:val="32"/>
        </w:rPr>
        <w:t>及以上</w:t>
      </w:r>
      <w:r w:rsidRPr="00FE41DC">
        <w:rPr>
          <w:rFonts w:ascii="仿宋_GB2312" w:eastAsia="仿宋_GB2312" w:cs="仿宋_GB2312" w:hint="eastAsia"/>
          <w:sz w:val="32"/>
          <w:szCs w:val="32"/>
        </w:rPr>
        <w:t>职称或从事法律实务工作担任科级以上职务，专项课题和自选课题申请人原则上须具有中级</w:t>
      </w:r>
      <w:r>
        <w:rPr>
          <w:rFonts w:ascii="仿宋_GB2312" w:eastAsia="仿宋_GB2312" w:cs="仿宋_GB2312" w:hint="eastAsia"/>
          <w:sz w:val="32"/>
          <w:szCs w:val="32"/>
        </w:rPr>
        <w:t>及</w:t>
      </w:r>
      <w:r w:rsidRPr="00FE41DC">
        <w:rPr>
          <w:rFonts w:ascii="仿宋_GB2312" w:eastAsia="仿宋_GB2312" w:cs="仿宋_GB2312" w:hint="eastAsia"/>
          <w:sz w:val="32"/>
          <w:szCs w:val="32"/>
        </w:rPr>
        <w:t>以上职称或法学学士学位或从事法律实务工作担任科级以上职务。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（三）课题（不含自选课题）一般应由法学工作者和法律工作者共同组成课题组，课题组成员不少于</w:t>
      </w:r>
      <w:r w:rsidRPr="00FE41DC">
        <w:rPr>
          <w:rFonts w:ascii="仿宋_GB2312" w:eastAsia="仿宋_GB2312" w:cs="仿宋_GB2312"/>
          <w:sz w:val="32"/>
          <w:szCs w:val="32"/>
        </w:rPr>
        <w:t>3</w:t>
      </w:r>
      <w:r w:rsidRPr="00FE41DC">
        <w:rPr>
          <w:rFonts w:ascii="仿宋_GB2312" w:eastAsia="仿宋_GB2312" w:cs="仿宋_GB2312" w:hint="eastAsia"/>
          <w:sz w:val="32"/>
          <w:szCs w:val="32"/>
        </w:rPr>
        <w:t>人，课题组成员由聊城市法学会与课题主持人协商确定。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（四）课题申报材料真实、完备，课题设计科学、研究目标明确。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lastRenderedPageBreak/>
        <w:t>（五）课题申请人只能申报一个课题。除作为课题主持人申请外，还要作为课题组成员参与其他课题研究的，只限参加本年度聊城市法学会课题一个课题组。超过的，按不合格申请处理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 w:hint="eastAsia"/>
          <w:sz w:val="32"/>
          <w:szCs w:val="32"/>
        </w:rPr>
        <w:t>四、研究期限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自立项之日起一年内完成。申请人自行填写完成时间为一年以上的，按不合格申请处理。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/>
          <w:sz w:val="32"/>
          <w:szCs w:val="32"/>
        </w:rPr>
        <w:t xml:space="preserve"> </w:t>
      </w:r>
      <w:r w:rsidRPr="00FE41DC">
        <w:rPr>
          <w:rFonts w:ascii="黑体" w:eastAsia="黑体" w:hAnsi="黑体" w:cs="黑体" w:hint="eastAsia"/>
          <w:sz w:val="32"/>
          <w:szCs w:val="32"/>
        </w:rPr>
        <w:t>五、申请注意事项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（一）申请者遵守《聊城市法学会课题研究管理办法》及相关规定。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（二）承担市法学会课题未取得结项证书的，不得申请。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（三）申请人如实填写申请材料，并保证没有知识产权争议。在申请中弄虚作假者，一经发现并查实后，取消申报资格，如获准立项则撤销立项，并收回预付的课题经费。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/>
          <w:sz w:val="32"/>
          <w:szCs w:val="32"/>
        </w:rPr>
        <w:t xml:space="preserve"> </w:t>
      </w:r>
      <w:r w:rsidRPr="00FE41DC">
        <w:rPr>
          <w:rFonts w:ascii="黑体" w:eastAsia="黑体" w:hAnsi="黑体" w:cs="黑体" w:hint="eastAsia"/>
          <w:sz w:val="32"/>
          <w:szCs w:val="32"/>
        </w:rPr>
        <w:t>六、申请办法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（一）课题申请人提出申请时，须填写并提交《聊城市法学会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市级法学</w:t>
      </w:r>
      <w:r w:rsidRPr="00FE41DC">
        <w:rPr>
          <w:rFonts w:ascii="仿宋_GB2312" w:eastAsia="仿宋_GB2312" w:cs="仿宋_GB2312" w:hint="eastAsia"/>
          <w:sz w:val="32"/>
          <w:szCs w:val="32"/>
        </w:rPr>
        <w:t>课题研究申请书》一式</w:t>
      </w:r>
      <w:r>
        <w:rPr>
          <w:rFonts w:ascii="仿宋_GB2312" w:eastAsia="仿宋_GB2312" w:cs="仿宋_GB2312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份</w:t>
      </w:r>
      <w:r>
        <w:rPr>
          <w:rFonts w:ascii="仿宋_GB2312" w:eastAsia="仿宋_GB2312" w:cs="仿宋_GB2312" w:hint="eastAsia"/>
          <w:sz w:val="32"/>
          <w:szCs w:val="32"/>
        </w:rPr>
        <w:t>（双面打印）</w:t>
      </w:r>
      <w:r w:rsidRPr="00FE41DC">
        <w:rPr>
          <w:rFonts w:ascii="仿宋_GB2312" w:eastAsia="仿宋_GB2312" w:cs="仿宋_GB2312" w:hint="eastAsia"/>
          <w:sz w:val="32"/>
          <w:szCs w:val="32"/>
        </w:rPr>
        <w:t>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（二）请申请人按照《</w:t>
      </w:r>
      <w:r w:rsidRPr="00C51FCF">
        <w:rPr>
          <w:rFonts w:ascii="仿宋_GB2312" w:eastAsia="仿宋_GB2312" w:cs="仿宋_GB2312" w:hint="eastAsia"/>
          <w:sz w:val="32"/>
          <w:szCs w:val="32"/>
        </w:rPr>
        <w:t>聊城市法学会</w:t>
      </w:r>
      <w:r w:rsidRPr="00C51FCF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C51FCF">
        <w:rPr>
          <w:rFonts w:ascii="仿宋_GB2312" w:eastAsia="仿宋_GB2312" w:cs="仿宋_GB2312" w:hint="eastAsia"/>
          <w:sz w:val="32"/>
          <w:szCs w:val="32"/>
        </w:rPr>
        <w:t>年度市级法学课题研究指南</w:t>
      </w:r>
      <w:r w:rsidRPr="00FE41DC">
        <w:rPr>
          <w:rFonts w:ascii="仿宋_GB2312" w:eastAsia="仿宋_GB2312" w:cs="仿宋_GB2312" w:hint="eastAsia"/>
          <w:sz w:val="32"/>
          <w:szCs w:val="32"/>
        </w:rPr>
        <w:t>》和《聊城市法学会课题研究管理办法》的要求，填写《聊城市法学会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市级法学</w:t>
      </w:r>
      <w:r w:rsidRPr="00FE41DC">
        <w:rPr>
          <w:rFonts w:ascii="仿宋_GB2312" w:eastAsia="仿宋_GB2312" w:cs="仿宋_GB2312" w:hint="eastAsia"/>
          <w:sz w:val="32"/>
          <w:szCs w:val="32"/>
        </w:rPr>
        <w:t>课题研究申请书》。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（三）课题申请人所在单位对申请人资格及申报材料进行审核，并按规定签署审核意见。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 w:hint="eastAsia"/>
          <w:sz w:val="32"/>
          <w:szCs w:val="32"/>
        </w:rPr>
        <w:lastRenderedPageBreak/>
        <w:t>七、课题申请时间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自即日起至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</w:t>
      </w:r>
      <w:r w:rsidR="00702EA4">
        <w:rPr>
          <w:rFonts w:ascii="仿宋_GB2312" w:eastAsia="仿宋_GB2312" w:cs="仿宋_GB2312" w:hint="eastAsia"/>
          <w:sz w:val="32"/>
          <w:szCs w:val="32"/>
        </w:rPr>
        <w:t>10</w:t>
      </w:r>
      <w:r w:rsidRPr="00FE41DC">
        <w:rPr>
          <w:rFonts w:ascii="仿宋_GB2312" w:eastAsia="仿宋_GB2312" w:cs="仿宋_GB2312" w:hint="eastAsia"/>
          <w:sz w:val="32"/>
          <w:szCs w:val="32"/>
        </w:rPr>
        <w:t>月</w:t>
      </w:r>
      <w:r w:rsidR="00702EA4">
        <w:rPr>
          <w:rFonts w:ascii="仿宋_GB2312" w:eastAsia="仿宋_GB2312" w:cs="仿宋_GB2312" w:hint="eastAsia"/>
          <w:sz w:val="32"/>
          <w:szCs w:val="32"/>
        </w:rPr>
        <w:t>1</w:t>
      </w:r>
      <w:r w:rsidR="00A30196">
        <w:rPr>
          <w:rFonts w:ascii="仿宋_GB2312" w:eastAsia="仿宋_GB2312" w:cs="仿宋_GB2312" w:hint="eastAsia"/>
          <w:sz w:val="32"/>
          <w:szCs w:val="32"/>
        </w:rPr>
        <w:t>5</w:t>
      </w:r>
      <w:r w:rsidRPr="00FE41DC">
        <w:rPr>
          <w:rFonts w:ascii="仿宋_GB2312" w:eastAsia="仿宋_GB2312" w:cs="仿宋_GB2312" w:hint="eastAsia"/>
          <w:sz w:val="32"/>
          <w:szCs w:val="32"/>
        </w:rPr>
        <w:t>日截止（以邮戳日期为准）</w:t>
      </w:r>
      <w:r w:rsidR="00A30196">
        <w:rPr>
          <w:rFonts w:ascii="仿宋_GB2312" w:eastAsia="仿宋_GB2312" w:cs="仿宋_GB2312" w:hint="eastAsia"/>
          <w:sz w:val="32"/>
          <w:szCs w:val="32"/>
        </w:rPr>
        <w:t>。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黑体" w:eastAsia="黑体" w:hAnsi="黑体" w:cs="黑体"/>
          <w:sz w:val="32"/>
          <w:szCs w:val="32"/>
        </w:rPr>
        <w:t xml:space="preserve"> </w:t>
      </w:r>
      <w:r w:rsidRPr="00FE41DC">
        <w:rPr>
          <w:rFonts w:ascii="黑体" w:eastAsia="黑体" w:hAnsi="黑体" w:cs="黑体" w:hint="eastAsia"/>
          <w:sz w:val="32"/>
          <w:szCs w:val="32"/>
        </w:rPr>
        <w:t>八、申请材料寄送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请在申报截止日之前，将使用</w:t>
      </w:r>
      <w:r w:rsidRPr="00FE41DC">
        <w:rPr>
          <w:rFonts w:ascii="仿宋_GB2312" w:eastAsia="仿宋_GB2312" w:cs="仿宋_GB2312"/>
          <w:sz w:val="32"/>
          <w:szCs w:val="32"/>
        </w:rPr>
        <w:t>WORD</w:t>
      </w:r>
      <w:r w:rsidRPr="00FE41DC">
        <w:rPr>
          <w:rFonts w:ascii="仿宋_GB2312" w:eastAsia="仿宋_GB2312" w:cs="仿宋_GB2312" w:hint="eastAsia"/>
          <w:sz w:val="32"/>
          <w:szCs w:val="32"/>
        </w:rPr>
        <w:t>软件录入、</w:t>
      </w:r>
      <w:r w:rsidRPr="00FE41DC">
        <w:rPr>
          <w:rFonts w:ascii="仿宋_GB2312" w:eastAsia="仿宋_GB2312" w:cs="仿宋_GB2312"/>
          <w:sz w:val="32"/>
          <w:szCs w:val="32"/>
        </w:rPr>
        <w:t>A4</w:t>
      </w:r>
      <w:r w:rsidRPr="00FE41DC">
        <w:rPr>
          <w:rFonts w:ascii="仿宋_GB2312" w:eastAsia="仿宋_GB2312" w:cs="仿宋_GB2312" w:hint="eastAsia"/>
          <w:sz w:val="32"/>
          <w:szCs w:val="32"/>
        </w:rPr>
        <w:t>纸打印的《申请书》一式</w:t>
      </w:r>
      <w:r>
        <w:rPr>
          <w:rFonts w:ascii="仿宋_GB2312" w:eastAsia="仿宋_GB2312" w:cs="仿宋_GB2312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份（含原件</w:t>
      </w:r>
      <w:r w:rsidRPr="00FE41DC">
        <w:rPr>
          <w:rFonts w:ascii="仿宋_GB2312" w:eastAsia="仿宋_GB2312" w:cs="仿宋_GB2312"/>
          <w:sz w:val="32"/>
          <w:szCs w:val="32"/>
        </w:rPr>
        <w:t>1</w:t>
      </w:r>
      <w:r w:rsidRPr="00FE41DC">
        <w:rPr>
          <w:rFonts w:ascii="仿宋_GB2312" w:eastAsia="仿宋_GB2312" w:cs="仿宋_GB2312" w:hint="eastAsia"/>
          <w:sz w:val="32"/>
          <w:szCs w:val="32"/>
        </w:rPr>
        <w:t>份、</w:t>
      </w:r>
      <w:r>
        <w:rPr>
          <w:rFonts w:ascii="仿宋_GB2312" w:eastAsia="仿宋_GB2312" w:cs="仿宋_GB2312"/>
          <w:sz w:val="32"/>
          <w:szCs w:val="32"/>
        </w:rPr>
        <w:t>6</w:t>
      </w:r>
      <w:r w:rsidRPr="00FE41DC">
        <w:rPr>
          <w:rFonts w:ascii="仿宋_GB2312" w:eastAsia="仿宋_GB2312" w:cs="仿宋_GB2312" w:hint="eastAsia"/>
          <w:sz w:val="32"/>
          <w:szCs w:val="32"/>
        </w:rPr>
        <w:t>份复印件）、资格证明（非</w:t>
      </w:r>
      <w:r w:rsidRPr="00FE41DC">
        <w:rPr>
          <w:rFonts w:ascii="仿宋_GB2312" w:eastAsia="仿宋_GB2312" w:cs="仿宋_GB2312"/>
          <w:sz w:val="32"/>
          <w:szCs w:val="32"/>
        </w:rPr>
        <w:t>A4</w:t>
      </w:r>
      <w:r w:rsidRPr="00FE41DC">
        <w:rPr>
          <w:rFonts w:ascii="仿宋_GB2312" w:eastAsia="仿宋_GB2312" w:cs="仿宋_GB2312" w:hint="eastAsia"/>
          <w:sz w:val="32"/>
          <w:szCs w:val="32"/>
        </w:rPr>
        <w:t>纸大小的，需粘贴在</w:t>
      </w:r>
      <w:r w:rsidRPr="00FE41DC">
        <w:rPr>
          <w:rFonts w:ascii="仿宋_GB2312" w:eastAsia="仿宋_GB2312" w:cs="仿宋_GB2312"/>
          <w:sz w:val="32"/>
          <w:szCs w:val="32"/>
        </w:rPr>
        <w:t>A4</w:t>
      </w:r>
      <w:r w:rsidRPr="00FE41DC">
        <w:rPr>
          <w:rFonts w:ascii="仿宋_GB2312" w:eastAsia="仿宋_GB2312" w:cs="仿宋_GB2312" w:hint="eastAsia"/>
          <w:sz w:val="32"/>
          <w:szCs w:val="32"/>
        </w:rPr>
        <w:t>纸上）等申请材料寄送聊城市法学会研究科收（地址：聊城市东昌东路</w:t>
      </w:r>
      <w:r w:rsidRPr="00FE41DC">
        <w:rPr>
          <w:rFonts w:ascii="仿宋_GB2312" w:eastAsia="仿宋_GB2312" w:cs="仿宋_GB2312"/>
          <w:sz w:val="32"/>
          <w:szCs w:val="32"/>
        </w:rPr>
        <w:t>46</w:t>
      </w:r>
      <w:r w:rsidRPr="00FE41DC">
        <w:rPr>
          <w:rFonts w:ascii="仿宋_GB2312" w:eastAsia="仿宋_GB2312" w:cs="仿宋_GB2312" w:hint="eastAsia"/>
          <w:sz w:val="32"/>
          <w:szCs w:val="32"/>
        </w:rPr>
        <w:t>号市委政法委</w:t>
      </w:r>
      <w:r w:rsidRPr="00FE41DC">
        <w:rPr>
          <w:rFonts w:ascii="仿宋_GB2312" w:eastAsia="仿宋_GB2312" w:cs="仿宋_GB2312"/>
          <w:sz w:val="32"/>
          <w:szCs w:val="32"/>
        </w:rPr>
        <w:t>301</w:t>
      </w:r>
      <w:r w:rsidRPr="00FE41DC">
        <w:rPr>
          <w:rFonts w:ascii="仿宋_GB2312" w:eastAsia="仿宋_GB2312" w:cs="仿宋_GB2312" w:hint="eastAsia"/>
          <w:sz w:val="32"/>
          <w:szCs w:val="32"/>
        </w:rPr>
        <w:t>室，邮编</w:t>
      </w:r>
      <w:r w:rsidRPr="00FE41DC">
        <w:rPr>
          <w:rFonts w:ascii="仿宋_GB2312" w:eastAsia="仿宋_GB2312" w:cs="仿宋_GB2312"/>
          <w:sz w:val="32"/>
          <w:szCs w:val="32"/>
        </w:rPr>
        <w:t xml:space="preserve"> 252000</w:t>
      </w:r>
      <w:r w:rsidRPr="00FE41DC">
        <w:rPr>
          <w:rFonts w:ascii="仿宋_GB2312" w:eastAsia="仿宋_GB2312" w:cs="仿宋_GB2312" w:hint="eastAsia"/>
          <w:sz w:val="32"/>
          <w:szCs w:val="32"/>
        </w:rPr>
        <w:t>），并同时发送电子版至聊城市法学会研究科邮箱。为提高登记效率，避免差错，请设置附件发送格式为：学科（课题题目</w:t>
      </w:r>
      <w:r w:rsidRPr="00FE41DC">
        <w:rPr>
          <w:rFonts w:ascii="仿宋_GB2312" w:eastAsia="仿宋_GB2312" w:cs="仿宋_GB2312"/>
          <w:sz w:val="32"/>
          <w:szCs w:val="32"/>
        </w:rPr>
        <w:t>+</w:t>
      </w:r>
      <w:r w:rsidRPr="00FE41DC">
        <w:rPr>
          <w:rFonts w:ascii="仿宋_GB2312" w:eastAsia="仿宋_GB2312" w:cs="仿宋_GB2312" w:hint="eastAsia"/>
          <w:sz w:val="32"/>
          <w:szCs w:val="32"/>
        </w:rPr>
        <w:t>申请人），例如，刑事诉讼法（刑事速裁程序研究＋姓名）。</w:t>
      </w:r>
      <w:r w:rsidRPr="00FE41DC">
        <w:rPr>
          <w:rFonts w:ascii="仿宋_GB2312" w:eastAsia="仿宋_GB2312" w:cs="仿宋_GB2312"/>
          <w:sz w:val="32"/>
          <w:szCs w:val="32"/>
        </w:rPr>
        <w:t xml:space="preserve">     </w:t>
      </w:r>
    </w:p>
    <w:p w:rsidR="00B4126C" w:rsidRDefault="00B4126C" w:rsidP="00CE544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联系人：侯华龙</w:t>
      </w:r>
      <w:r w:rsidRPr="00FE41DC">
        <w:rPr>
          <w:rFonts w:ascii="仿宋_GB2312" w:eastAsia="仿宋_GB2312" w:cs="仿宋_GB2312"/>
          <w:sz w:val="32"/>
          <w:szCs w:val="32"/>
        </w:rPr>
        <w:t xml:space="preserve"> </w:t>
      </w:r>
      <w:r w:rsidR="00702EA4">
        <w:rPr>
          <w:rFonts w:ascii="仿宋_GB2312" w:eastAsia="仿宋_GB2312" w:cs="仿宋_GB2312" w:hint="eastAsia"/>
          <w:sz w:val="32"/>
          <w:szCs w:val="32"/>
        </w:rPr>
        <w:t xml:space="preserve"> 张广涛</w:t>
      </w:r>
      <w:r w:rsidRPr="00FE41DC">
        <w:rPr>
          <w:rFonts w:ascii="仿宋_GB2312" w:eastAsia="仿宋_GB2312" w:cs="仿宋_GB2312"/>
          <w:sz w:val="32"/>
          <w:szCs w:val="32"/>
        </w:rPr>
        <w:t xml:space="preserve">         </w:t>
      </w:r>
      <w:r w:rsidRPr="00FE41DC">
        <w:rPr>
          <w:rFonts w:ascii="仿宋_GB2312" w:eastAsia="仿宋_GB2312" w:cs="仿宋_GB2312" w:hint="eastAsia"/>
          <w:sz w:val="32"/>
          <w:szCs w:val="32"/>
        </w:rPr>
        <w:t>联系电话</w:t>
      </w:r>
      <w:r w:rsidRPr="00FE41DC">
        <w:rPr>
          <w:rFonts w:ascii="仿宋_GB2312" w:eastAsia="仿宋_GB2312" w:cs="仿宋_GB2312"/>
          <w:sz w:val="32"/>
          <w:szCs w:val="32"/>
        </w:rPr>
        <w:t>: 8228930</w:t>
      </w:r>
    </w:p>
    <w:p w:rsidR="00B4126C" w:rsidRPr="00FE41DC" w:rsidRDefault="00B4126C" w:rsidP="00CE5445">
      <w:pPr>
        <w:spacing w:after="0" w:line="600" w:lineRule="exact"/>
        <w:ind w:firstLineChars="150" w:firstLine="480"/>
        <w:rPr>
          <w:rFonts w:ascii="仿宋_GB2312" w:eastAsia="仿宋_GB2312" w:cs="仿宋_GB2312"/>
          <w:sz w:val="32"/>
          <w:szCs w:val="32"/>
        </w:rPr>
      </w:pPr>
      <w:r w:rsidRPr="00FE41DC">
        <w:rPr>
          <w:rFonts w:ascii="仿宋_GB2312" w:eastAsia="仿宋_GB2312" w:cs="仿宋_GB2312"/>
          <w:sz w:val="32"/>
          <w:szCs w:val="32"/>
        </w:rPr>
        <w:t xml:space="preserve"> </w:t>
      </w:r>
      <w:r w:rsidRPr="00FE41DC">
        <w:rPr>
          <w:rFonts w:ascii="仿宋_GB2312" w:eastAsia="仿宋_GB2312" w:cs="仿宋_GB2312" w:hint="eastAsia"/>
          <w:sz w:val="32"/>
          <w:szCs w:val="32"/>
        </w:rPr>
        <w:t>邮</w:t>
      </w:r>
      <w:r w:rsidRPr="00FE41DC">
        <w:rPr>
          <w:rFonts w:ascii="仿宋_GB2312" w:eastAsia="仿宋_GB2312" w:cs="仿宋_GB2312"/>
          <w:sz w:val="32"/>
          <w:szCs w:val="32"/>
        </w:rPr>
        <w:t xml:space="preserve">  </w:t>
      </w:r>
      <w:r w:rsidRPr="00FE41DC">
        <w:rPr>
          <w:rFonts w:ascii="仿宋_GB2312" w:eastAsia="仿宋_GB2312" w:cs="仿宋_GB2312" w:hint="eastAsia"/>
          <w:sz w:val="32"/>
          <w:szCs w:val="32"/>
        </w:rPr>
        <w:t>箱：</w:t>
      </w:r>
      <w:r w:rsidRPr="00FE41DC">
        <w:rPr>
          <w:rFonts w:ascii="仿宋_GB2312" w:eastAsia="仿宋_GB2312" w:cs="仿宋_GB2312"/>
          <w:sz w:val="32"/>
          <w:szCs w:val="32"/>
        </w:rPr>
        <w:t>lcsfxh@163.com</w:t>
      </w:r>
    </w:p>
    <w:p w:rsidR="00B4126C" w:rsidRDefault="00B4126C" w:rsidP="002D2522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/>
          <w:sz w:val="32"/>
          <w:szCs w:val="32"/>
        </w:rPr>
        <w:t xml:space="preserve"> </w:t>
      </w:r>
    </w:p>
    <w:p w:rsidR="00B4126C" w:rsidRPr="00FE41DC" w:rsidRDefault="00B4126C" w:rsidP="002D2522">
      <w:pPr>
        <w:spacing w:after="0" w:line="600" w:lineRule="exact"/>
        <w:rPr>
          <w:rFonts w:ascii="仿宋_GB2312" w:eastAsia="仿宋_GB2312"/>
          <w:sz w:val="32"/>
          <w:szCs w:val="32"/>
        </w:rPr>
      </w:pPr>
      <w:r w:rsidRPr="00FE41DC">
        <w:rPr>
          <w:rFonts w:ascii="仿宋_GB2312" w:eastAsia="仿宋_GB2312" w:cs="仿宋_GB2312" w:hint="eastAsia"/>
          <w:sz w:val="32"/>
          <w:szCs w:val="32"/>
        </w:rPr>
        <w:t>附件：</w:t>
      </w:r>
      <w:r w:rsidR="007556A4">
        <w:rPr>
          <w:rFonts w:ascii="仿宋_GB2312" w:eastAsia="仿宋_GB2312" w:cs="仿宋_GB2312" w:hint="eastAsia"/>
          <w:sz w:val="32"/>
          <w:szCs w:val="32"/>
        </w:rPr>
        <w:t>1、</w:t>
      </w:r>
      <w:r w:rsidRPr="00C51FCF">
        <w:rPr>
          <w:rFonts w:ascii="仿宋_GB2312" w:eastAsia="仿宋_GB2312" w:cs="仿宋_GB2312" w:hint="eastAsia"/>
          <w:sz w:val="32"/>
          <w:szCs w:val="32"/>
        </w:rPr>
        <w:t>聊城市法学会</w:t>
      </w:r>
      <w:r w:rsidRPr="00C51FCF"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 w:rsidRPr="00C51FCF">
        <w:rPr>
          <w:rFonts w:ascii="仿宋_GB2312" w:eastAsia="仿宋_GB2312" w:cs="仿宋_GB2312" w:hint="eastAsia"/>
          <w:sz w:val="32"/>
          <w:szCs w:val="32"/>
        </w:rPr>
        <w:t>年度市级法学课题研究指南</w:t>
      </w:r>
    </w:p>
    <w:p w:rsidR="00B4126C" w:rsidRDefault="007556A4" w:rsidP="002D2522">
      <w:pPr>
        <w:spacing w:after="0"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 xml:space="preserve"> 2、</w:t>
      </w:r>
      <w:r w:rsidRPr="00FE41DC">
        <w:rPr>
          <w:rFonts w:ascii="仿宋_GB2312" w:eastAsia="仿宋_GB2312" w:cs="仿宋_GB2312" w:hint="eastAsia"/>
          <w:sz w:val="32"/>
          <w:szCs w:val="32"/>
        </w:rPr>
        <w:t>聊城市法学会</w:t>
      </w:r>
      <w:r w:rsidRPr="00FE41DC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7</w:t>
      </w:r>
      <w:r w:rsidRPr="00FE41DC"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市级法学</w:t>
      </w:r>
      <w:r w:rsidRPr="00FE41DC">
        <w:rPr>
          <w:rFonts w:ascii="仿宋_GB2312" w:eastAsia="仿宋_GB2312" w:cs="仿宋_GB2312" w:hint="eastAsia"/>
          <w:sz w:val="32"/>
          <w:szCs w:val="32"/>
        </w:rPr>
        <w:t>课题研究申请书</w:t>
      </w:r>
    </w:p>
    <w:p w:rsidR="00B4126C" w:rsidRDefault="00B4126C" w:rsidP="00CE5445">
      <w:pPr>
        <w:spacing w:after="0"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B4126C" w:rsidRDefault="00B4126C" w:rsidP="00CE5445">
      <w:pPr>
        <w:spacing w:after="0"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B4126C" w:rsidRDefault="00B4126C" w:rsidP="00CE5445">
      <w:pPr>
        <w:spacing w:after="0"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B4126C" w:rsidRDefault="00B4126C" w:rsidP="00CE5445">
      <w:pPr>
        <w:spacing w:after="0"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聊城市法学会</w:t>
      </w:r>
    </w:p>
    <w:p w:rsidR="00B4126C" w:rsidRDefault="00B4126C" w:rsidP="00CE5445">
      <w:pPr>
        <w:spacing w:after="0"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 w:rsidR="00702EA4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702EA4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</w:t>
      </w:r>
      <w:r w:rsidR="00702EA4"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B4126C" w:rsidRPr="00ED71E4" w:rsidRDefault="00B4126C" w:rsidP="00857980">
      <w:pPr>
        <w:spacing w:after="0" w:line="600" w:lineRule="exact"/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</w:p>
    <w:sectPr w:rsidR="00B4126C" w:rsidRPr="00ED71E4" w:rsidSect="001F4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0" w:rsidRDefault="005A72A0" w:rsidP="00FE41DC">
      <w:pPr>
        <w:spacing w:after="0"/>
      </w:pPr>
      <w:r>
        <w:separator/>
      </w:r>
    </w:p>
  </w:endnote>
  <w:endnote w:type="continuationSeparator" w:id="0">
    <w:p w:rsidR="005A72A0" w:rsidRDefault="005A72A0" w:rsidP="00FE4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7" w:rsidRDefault="001D59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6C" w:rsidRPr="001F4912" w:rsidRDefault="004666C2" w:rsidP="00A71782">
    <w:pPr>
      <w:pStyle w:val="a4"/>
      <w:framePr w:wrap="auto" w:vAnchor="text" w:hAnchor="margin" w:xAlign="outside" w:y="1"/>
      <w:rPr>
        <w:rStyle w:val="a8"/>
        <w:rFonts w:ascii="仿宋_GB2312" w:eastAsia="仿宋_GB2312" w:hAnsi="宋体"/>
        <w:sz w:val="28"/>
        <w:szCs w:val="28"/>
      </w:rPr>
    </w:pPr>
    <w:r w:rsidRPr="001F4912">
      <w:rPr>
        <w:rStyle w:val="a8"/>
        <w:rFonts w:ascii="仿宋_GB2312" w:eastAsia="仿宋_GB2312" w:hAnsi="宋体" w:cs="仿宋_GB2312"/>
        <w:sz w:val="28"/>
        <w:szCs w:val="28"/>
      </w:rPr>
      <w:fldChar w:fldCharType="begin"/>
    </w:r>
    <w:r w:rsidR="00B4126C" w:rsidRPr="001F4912">
      <w:rPr>
        <w:rStyle w:val="a8"/>
        <w:rFonts w:ascii="仿宋_GB2312" w:eastAsia="仿宋_GB2312" w:hAnsi="宋体" w:cs="仿宋_GB2312"/>
        <w:sz w:val="28"/>
        <w:szCs w:val="28"/>
      </w:rPr>
      <w:instrText xml:space="preserve">PAGE  </w:instrText>
    </w:r>
    <w:r w:rsidRPr="001F4912">
      <w:rPr>
        <w:rStyle w:val="a8"/>
        <w:rFonts w:ascii="仿宋_GB2312" w:eastAsia="仿宋_GB2312" w:hAnsi="宋体" w:cs="仿宋_GB2312"/>
        <w:sz w:val="28"/>
        <w:szCs w:val="28"/>
      </w:rPr>
      <w:fldChar w:fldCharType="separate"/>
    </w:r>
    <w:r w:rsidR="00857980">
      <w:rPr>
        <w:rStyle w:val="a8"/>
        <w:rFonts w:ascii="仿宋_GB2312" w:eastAsia="仿宋_GB2312" w:hAnsi="宋体" w:cs="仿宋_GB2312"/>
        <w:noProof/>
        <w:sz w:val="28"/>
        <w:szCs w:val="28"/>
      </w:rPr>
      <w:t>- 4 -</w:t>
    </w:r>
    <w:r w:rsidRPr="001F4912">
      <w:rPr>
        <w:rStyle w:val="a8"/>
        <w:rFonts w:ascii="仿宋_GB2312" w:eastAsia="仿宋_GB2312" w:hAnsi="宋体" w:cs="仿宋_GB2312"/>
        <w:sz w:val="28"/>
        <w:szCs w:val="28"/>
      </w:rPr>
      <w:fldChar w:fldCharType="end"/>
    </w:r>
  </w:p>
  <w:p w:rsidR="00B4126C" w:rsidRDefault="00B4126C" w:rsidP="001F491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7" w:rsidRDefault="001D59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0" w:rsidRDefault="005A72A0" w:rsidP="00FE41DC">
      <w:pPr>
        <w:spacing w:after="0"/>
      </w:pPr>
      <w:r>
        <w:separator/>
      </w:r>
    </w:p>
  </w:footnote>
  <w:footnote w:type="continuationSeparator" w:id="0">
    <w:p w:rsidR="005A72A0" w:rsidRDefault="005A72A0" w:rsidP="00FE41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7" w:rsidRDefault="001D59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45" w:rsidRDefault="00CE5445" w:rsidP="001D594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7" w:rsidRDefault="001D59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0AD"/>
    <w:multiLevelType w:val="hybridMultilevel"/>
    <w:tmpl w:val="B9CAFD66"/>
    <w:lvl w:ilvl="0" w:tplc="D5DA8F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808C2"/>
    <w:multiLevelType w:val="hybridMultilevel"/>
    <w:tmpl w:val="35F436CE"/>
    <w:lvl w:ilvl="0" w:tplc="62BAF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D74F5F"/>
    <w:multiLevelType w:val="hybridMultilevel"/>
    <w:tmpl w:val="9C5612BE"/>
    <w:lvl w:ilvl="0" w:tplc="B35074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69222D"/>
    <w:multiLevelType w:val="hybridMultilevel"/>
    <w:tmpl w:val="59CC3C40"/>
    <w:lvl w:ilvl="0" w:tplc="35E02776">
      <w:start w:val="1"/>
      <w:numFmt w:val="japaneseCounting"/>
      <w:lvlText w:val="%1、"/>
      <w:lvlJc w:val="left"/>
      <w:pPr>
        <w:ind w:left="151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30" w:hanging="420"/>
      </w:pPr>
    </w:lvl>
    <w:lvl w:ilvl="2" w:tplc="0409001B">
      <w:start w:val="1"/>
      <w:numFmt w:val="lowerRoman"/>
      <w:lvlText w:val="%3."/>
      <w:lvlJc w:val="right"/>
      <w:pPr>
        <w:ind w:left="2050" w:hanging="420"/>
      </w:pPr>
    </w:lvl>
    <w:lvl w:ilvl="3" w:tplc="0409000F">
      <w:start w:val="1"/>
      <w:numFmt w:val="decimal"/>
      <w:lvlText w:val="%4."/>
      <w:lvlJc w:val="left"/>
      <w:pPr>
        <w:ind w:left="2470" w:hanging="420"/>
      </w:pPr>
    </w:lvl>
    <w:lvl w:ilvl="4" w:tplc="04090019">
      <w:start w:val="1"/>
      <w:numFmt w:val="lowerLetter"/>
      <w:lvlText w:val="%5)"/>
      <w:lvlJc w:val="left"/>
      <w:pPr>
        <w:ind w:left="2890" w:hanging="420"/>
      </w:pPr>
    </w:lvl>
    <w:lvl w:ilvl="5" w:tplc="0409001B">
      <w:start w:val="1"/>
      <w:numFmt w:val="lowerRoman"/>
      <w:lvlText w:val="%6."/>
      <w:lvlJc w:val="right"/>
      <w:pPr>
        <w:ind w:left="3310" w:hanging="420"/>
      </w:pPr>
    </w:lvl>
    <w:lvl w:ilvl="6" w:tplc="0409000F">
      <w:start w:val="1"/>
      <w:numFmt w:val="decimal"/>
      <w:lvlText w:val="%7."/>
      <w:lvlJc w:val="left"/>
      <w:pPr>
        <w:ind w:left="3730" w:hanging="420"/>
      </w:pPr>
    </w:lvl>
    <w:lvl w:ilvl="7" w:tplc="04090019">
      <w:start w:val="1"/>
      <w:numFmt w:val="lowerLetter"/>
      <w:lvlText w:val="%8)"/>
      <w:lvlJc w:val="left"/>
      <w:pPr>
        <w:ind w:left="4150" w:hanging="420"/>
      </w:pPr>
    </w:lvl>
    <w:lvl w:ilvl="8" w:tplc="0409001B">
      <w:start w:val="1"/>
      <w:numFmt w:val="lowerRoman"/>
      <w:lvlText w:val="%9."/>
      <w:lvlJc w:val="right"/>
      <w:pPr>
        <w:ind w:left="457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76D66"/>
    <w:rsid w:val="000D0A9D"/>
    <w:rsid w:val="001245E6"/>
    <w:rsid w:val="00155524"/>
    <w:rsid w:val="001D5947"/>
    <w:rsid w:val="001F4912"/>
    <w:rsid w:val="00236C82"/>
    <w:rsid w:val="0024373A"/>
    <w:rsid w:val="00275256"/>
    <w:rsid w:val="002C276D"/>
    <w:rsid w:val="002D2522"/>
    <w:rsid w:val="00323B43"/>
    <w:rsid w:val="00351B70"/>
    <w:rsid w:val="003D37D8"/>
    <w:rsid w:val="003E25A0"/>
    <w:rsid w:val="003F71FD"/>
    <w:rsid w:val="00426133"/>
    <w:rsid w:val="004358AB"/>
    <w:rsid w:val="00460987"/>
    <w:rsid w:val="004666C2"/>
    <w:rsid w:val="00494DC9"/>
    <w:rsid w:val="004F6529"/>
    <w:rsid w:val="005527BB"/>
    <w:rsid w:val="005626E7"/>
    <w:rsid w:val="005A72A0"/>
    <w:rsid w:val="005E15BB"/>
    <w:rsid w:val="005F0D10"/>
    <w:rsid w:val="00614BFC"/>
    <w:rsid w:val="00627356"/>
    <w:rsid w:val="006B31C2"/>
    <w:rsid w:val="006B434A"/>
    <w:rsid w:val="00702EA4"/>
    <w:rsid w:val="00707636"/>
    <w:rsid w:val="00754476"/>
    <w:rsid w:val="007556A4"/>
    <w:rsid w:val="007645F0"/>
    <w:rsid w:val="007F5207"/>
    <w:rsid w:val="00826ED4"/>
    <w:rsid w:val="00857980"/>
    <w:rsid w:val="00857CDA"/>
    <w:rsid w:val="008660D2"/>
    <w:rsid w:val="008B7726"/>
    <w:rsid w:val="00970CBF"/>
    <w:rsid w:val="009814B5"/>
    <w:rsid w:val="00995C3F"/>
    <w:rsid w:val="00A30196"/>
    <w:rsid w:val="00A71782"/>
    <w:rsid w:val="00A77A59"/>
    <w:rsid w:val="00A829D6"/>
    <w:rsid w:val="00AB2EFA"/>
    <w:rsid w:val="00AC7B4E"/>
    <w:rsid w:val="00AD6695"/>
    <w:rsid w:val="00B22F94"/>
    <w:rsid w:val="00B4126C"/>
    <w:rsid w:val="00C4439B"/>
    <w:rsid w:val="00C51FCF"/>
    <w:rsid w:val="00C60F23"/>
    <w:rsid w:val="00C80053"/>
    <w:rsid w:val="00CE5445"/>
    <w:rsid w:val="00D07FE6"/>
    <w:rsid w:val="00D31D50"/>
    <w:rsid w:val="00D50E8D"/>
    <w:rsid w:val="00D63312"/>
    <w:rsid w:val="00DA2A5F"/>
    <w:rsid w:val="00DA5688"/>
    <w:rsid w:val="00E01CD7"/>
    <w:rsid w:val="00EA7536"/>
    <w:rsid w:val="00EB6E06"/>
    <w:rsid w:val="00ED71E4"/>
    <w:rsid w:val="00EE2249"/>
    <w:rsid w:val="00EF53C1"/>
    <w:rsid w:val="00F31835"/>
    <w:rsid w:val="00FE327E"/>
    <w:rsid w:val="00FE41DC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E41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E41DC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E41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E41D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99"/>
    <w:qFormat/>
    <w:rsid w:val="00FE41D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857CDA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857CDA"/>
    <w:rPr>
      <w:rFonts w:ascii="Tahoma" w:hAnsi="Tahoma" w:cs="Tahoma"/>
    </w:rPr>
  </w:style>
  <w:style w:type="paragraph" w:styleId="a7">
    <w:name w:val="Normal (Web)"/>
    <w:basedOn w:val="a"/>
    <w:uiPriority w:val="99"/>
    <w:rsid w:val="00C443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1F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243</Words>
  <Characters>1389</Characters>
  <Application>Microsoft Office Word</Application>
  <DocSecurity>0</DocSecurity>
  <Lines>11</Lines>
  <Paragraphs>3</Paragraphs>
  <ScaleCrop>false</ScaleCrop>
  <Company>China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聊城市法学会文件</dc:title>
  <dc:subject/>
  <dc:creator>Administrator</dc:creator>
  <cp:keywords/>
  <dc:description/>
  <cp:lastModifiedBy>Administrator</cp:lastModifiedBy>
  <cp:revision>10</cp:revision>
  <cp:lastPrinted>2017-09-24T08:04:00Z</cp:lastPrinted>
  <dcterms:created xsi:type="dcterms:W3CDTF">2016-08-29T09:16:00Z</dcterms:created>
  <dcterms:modified xsi:type="dcterms:W3CDTF">2017-09-29T08:35:00Z</dcterms:modified>
</cp:coreProperties>
</file>